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7B" w:rsidRPr="00EE5B9E" w:rsidRDefault="00C1607B" w:rsidP="00C1607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Anexa nr.2</w:t>
      </w:r>
    </w:p>
    <w:p w:rsidR="00C1607B" w:rsidRPr="00EE5B9E" w:rsidRDefault="00C1607B" w:rsidP="00C1607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la Instrucţiunea cu privire la raportarea unor </w:t>
      </w:r>
    </w:p>
    <w:p w:rsidR="00C1607B" w:rsidRPr="00EE5B9E" w:rsidRDefault="00C1607B" w:rsidP="00C1607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operaţiuni valutare de către băncile licenţiate</w:t>
      </w:r>
    </w:p>
    <w:p w:rsidR="00C1607B" w:rsidRPr="00EE5B9E" w:rsidRDefault="00C1607B" w:rsidP="00C1607B">
      <w:pPr>
        <w:rPr>
          <w:color w:val="000000"/>
          <w:lang w:val="ro-RO" w:eastAsia="ru-RU"/>
        </w:rPr>
      </w:pP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</w:p>
    <w:p w:rsidR="00C1607B" w:rsidRPr="00EE5B9E" w:rsidRDefault="00C1607B" w:rsidP="00C1607B">
      <w:pPr>
        <w:jc w:val="center"/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ORD 4.8 Operaţiunile de cumpărare şi vînzare a valutei străine </w:t>
      </w:r>
    </w:p>
    <w:p w:rsidR="00C1607B" w:rsidRPr="00EE5B9E" w:rsidRDefault="00C1607B" w:rsidP="00C1607B">
      <w:pPr>
        <w:rPr>
          <w:b/>
          <w:bCs/>
          <w:lang w:val="en-US" w:eastAsia="ru-RU"/>
        </w:rPr>
      </w:pPr>
      <w:r w:rsidRPr="00EE5B9E">
        <w:rPr>
          <w:b/>
          <w:bCs/>
          <w:lang w:val="ro-RO" w:eastAsia="ru-RU"/>
        </w:rPr>
        <w:t xml:space="preserve">                                           efectuate de către banca licenţiată </w:t>
      </w:r>
    </w:p>
    <w:p w:rsidR="00C1607B" w:rsidRPr="00EE5B9E" w:rsidRDefault="00C1607B" w:rsidP="00C1607B">
      <w:pPr>
        <w:jc w:val="center"/>
        <w:rPr>
          <w:b/>
          <w:sz w:val="20"/>
          <w:szCs w:val="20"/>
          <w:lang w:val="en-US" w:eastAsia="ru-RU"/>
        </w:rPr>
      </w:pPr>
    </w:p>
    <w:p w:rsidR="00C1607B" w:rsidRPr="00EE5B9E" w:rsidRDefault="00C1607B" w:rsidP="00C1607B">
      <w:pPr>
        <w:jc w:val="center"/>
        <w:rPr>
          <w:sz w:val="20"/>
          <w:szCs w:val="20"/>
          <w:lang w:val="ro-RO" w:eastAsia="ru-RU"/>
        </w:rPr>
      </w:pPr>
      <w:r w:rsidRPr="00EE5B9E">
        <w:rPr>
          <w:b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</w:t>
      </w:r>
      <w:r w:rsidRPr="00EE5B9E">
        <w:rPr>
          <w:b/>
          <w:sz w:val="20"/>
          <w:szCs w:val="20"/>
          <w:lang w:val="ro-RO" w:eastAsia="ru-RU"/>
        </w:rPr>
        <w:t>ORD0408</w:t>
      </w:r>
    </w:p>
    <w:p w:rsidR="00C1607B" w:rsidRPr="00EE5B9E" w:rsidRDefault="00C1607B" w:rsidP="00C1607B">
      <w:pPr>
        <w:jc w:val="center"/>
        <w:rPr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Codul formularului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C1607B" w:rsidRPr="00EE5B9E" w:rsidTr="00F71C04">
        <w:trPr>
          <w:trHeight w:val="283"/>
        </w:trPr>
        <w:tc>
          <w:tcPr>
            <w:tcW w:w="1701" w:type="dxa"/>
          </w:tcPr>
          <w:p w:rsidR="00C1607B" w:rsidRPr="00EE5B9E" w:rsidRDefault="00C1607B" w:rsidP="00F71C04">
            <w:pPr>
              <w:jc w:val="right"/>
              <w:rPr>
                <w:lang w:val="ro-RO" w:eastAsia="ru-RU"/>
              </w:rPr>
            </w:pPr>
          </w:p>
        </w:tc>
      </w:tr>
    </w:tbl>
    <w:p w:rsidR="00C1607B" w:rsidRPr="00EE5B9E" w:rsidRDefault="00C1607B" w:rsidP="00C1607B">
      <w:pPr>
        <w:rPr>
          <w:sz w:val="20"/>
          <w:szCs w:val="20"/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</w:t>
      </w:r>
      <w:r w:rsidRPr="00EE5B9E">
        <w:rPr>
          <w:sz w:val="20"/>
          <w:szCs w:val="20"/>
          <w:lang w:val="ru-RU" w:eastAsia="ru-RU"/>
        </w:rPr>
        <w:t>с</w:t>
      </w:r>
      <w:r w:rsidRPr="00EE5B9E">
        <w:rPr>
          <w:sz w:val="20"/>
          <w:szCs w:val="20"/>
          <w:lang w:val="ro-RO" w:eastAsia="ru-RU"/>
        </w:rPr>
        <w:t xml:space="preserve">odul băncii  </w:t>
      </w:r>
    </w:p>
    <w:p w:rsidR="00C1607B" w:rsidRPr="00EE5B9E" w:rsidRDefault="00C1607B" w:rsidP="00C1607B">
      <w:pPr>
        <w:rPr>
          <w:b/>
          <w:bCs/>
          <w:lang w:val="ru-RU" w:eastAsia="ru-RU"/>
        </w:rPr>
      </w:pPr>
    </w:p>
    <w:p w:rsidR="00C1607B" w:rsidRPr="00EE5B9E" w:rsidRDefault="00C1607B" w:rsidP="00C1607B">
      <w:pPr>
        <w:jc w:val="center"/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>ORD 4.8 A. Operaţiunile de cumpărare şi vînzare a valutei străine contra lei moldoveneşti</w:t>
      </w:r>
    </w:p>
    <w:p w:rsidR="00C1607B" w:rsidRPr="00EE5B9E" w:rsidRDefault="00C1607B" w:rsidP="00C1607B">
      <w:pPr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                         efectuate de către banca licenţiată </w:t>
      </w:r>
    </w:p>
    <w:p w:rsidR="00C1607B" w:rsidRPr="00EE5B9E" w:rsidRDefault="00C1607B" w:rsidP="00C1607B">
      <w:pPr>
        <w:rPr>
          <w:bCs/>
          <w:lang w:val="ro-RO" w:eastAsia="ru-RU"/>
        </w:rPr>
      </w:pPr>
      <w:r w:rsidRPr="00EE5B9E">
        <w:rPr>
          <w:bCs/>
          <w:lang w:val="ro-RO" w:eastAsia="ru-RU"/>
        </w:rPr>
        <w:t xml:space="preserve">                         pentru luna ____________20___ </w:t>
      </w:r>
    </w:p>
    <w:p w:rsidR="00C1607B" w:rsidRPr="00EE5B9E" w:rsidRDefault="00C1607B" w:rsidP="00C1607B">
      <w:pPr>
        <w:ind w:right="-234"/>
        <w:jc w:val="right"/>
        <w:rPr>
          <w:b/>
          <w:sz w:val="22"/>
          <w:szCs w:val="22"/>
          <w:lang w:val="ro-RO" w:eastAsia="ru-RU"/>
        </w:rPr>
      </w:pPr>
      <w:r w:rsidRPr="00EE5B9E">
        <w:rPr>
          <w:lang w:val="ro-RO" w:eastAsia="ru-RU"/>
        </w:rPr>
        <w:t xml:space="preserve">     </w:t>
      </w:r>
      <w:r w:rsidRPr="00EE5B9E">
        <w:rPr>
          <w:b/>
          <w:sz w:val="22"/>
          <w:szCs w:val="22"/>
          <w:lang w:val="ro-RO" w:eastAsia="ru-RU"/>
        </w:rPr>
        <w:t>în moneda originală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C1607B" w:rsidRPr="00EE5B9E" w:rsidTr="00F71C04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Nr. d/o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</w:p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 xml:space="preserve">Cumpărare/ vînzare </w:t>
            </w:r>
          </w:p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Codul valutei străine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Sursele de cumpărare /direcțiile de vînzare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Rezident /nerezident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Tipul operațiunii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Numărul de operațiuni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Suma</w:t>
            </w:r>
          </w:p>
        </w:tc>
      </w:tr>
      <w:tr w:rsidR="00C1607B" w:rsidRPr="00EE5B9E" w:rsidTr="00F71C04">
        <w:tc>
          <w:tcPr>
            <w:tcW w:w="530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C1607B" w:rsidRPr="00EE5B9E" w:rsidTr="00F71C04">
        <w:tc>
          <w:tcPr>
            <w:tcW w:w="530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</w:tcPr>
          <w:p w:rsidR="00C1607B" w:rsidRPr="00EE5B9E" w:rsidRDefault="00C1607B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</w:tr>
      <w:tr w:rsidR="00C1607B" w:rsidRPr="00EE5B9E" w:rsidTr="00F71C04">
        <w:tc>
          <w:tcPr>
            <w:tcW w:w="530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</w:tr>
    </w:tbl>
    <w:p w:rsidR="00C1607B" w:rsidRPr="00EE5B9E" w:rsidRDefault="00C1607B" w:rsidP="00C1607B">
      <w:pPr>
        <w:ind w:firstLine="567"/>
        <w:rPr>
          <w:color w:val="000000"/>
          <w:lang w:val="ro-RO" w:eastAsia="ru-RU"/>
        </w:rPr>
      </w:pPr>
    </w:p>
    <w:p w:rsidR="00C1607B" w:rsidRPr="00EE5B9E" w:rsidRDefault="00C1607B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Executor şi numărul de telefon ______________________________</w:t>
      </w:r>
    </w:p>
    <w:p w:rsidR="00C1607B" w:rsidRPr="00EE5B9E" w:rsidRDefault="00C1607B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_________________</w:t>
      </w:r>
      <w:r w:rsidRPr="00EE5B9E">
        <w:rPr>
          <w:color w:val="000000"/>
          <w:lang w:val="en-US" w:eastAsia="ru-RU"/>
        </w:rPr>
        <w:t>____________________________________________</w:t>
      </w:r>
      <w:r w:rsidRPr="00EE5B9E">
        <w:rPr>
          <w:color w:val="000000"/>
          <w:lang w:val="ro-RO" w:eastAsia="ru-RU"/>
        </w:rPr>
        <w:t>________</w:t>
      </w:r>
    </w:p>
    <w:p w:rsidR="00C1607B" w:rsidRPr="00EE5B9E" w:rsidRDefault="00C1607B" w:rsidP="00C1607B">
      <w:pPr>
        <w:ind w:firstLine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>NOTĂ: Raportul este întocmit în conformitate cu:</w:t>
      </w:r>
    </w:p>
    <w:p w:rsidR="00C1607B" w:rsidRPr="00EE5B9E" w:rsidRDefault="00C1607B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1. Instrucţiunea cu privire la raportarea unor operaţiuni valutare de către băncile licenţiate, anexa nr.2 </w:t>
      </w:r>
    </w:p>
    <w:p w:rsidR="00C1607B" w:rsidRPr="00EE5B9E" w:rsidRDefault="00C1607B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(HCA al BNM nr.11 din 22 ianuarie 2009, Monitorul Oficial al Republicii Moldova, 2009, nr.47-48, art.178).</w:t>
      </w:r>
    </w:p>
    <w:p w:rsidR="00C1607B" w:rsidRPr="00EE5B9E" w:rsidRDefault="00C1607B" w:rsidP="00C1607B">
      <w:pPr>
        <w:rPr>
          <w:b/>
          <w:bCs/>
          <w:lang w:val="ro-RO" w:eastAsia="ru-RU"/>
        </w:rPr>
      </w:pPr>
    </w:p>
    <w:p w:rsidR="00C1607B" w:rsidRPr="00EE5B9E" w:rsidRDefault="00C1607B" w:rsidP="00C1607B">
      <w:pPr>
        <w:jc w:val="center"/>
        <w:rPr>
          <w:sz w:val="20"/>
          <w:szCs w:val="20"/>
          <w:lang w:val="ro-RO" w:eastAsia="ru-RU"/>
        </w:rPr>
      </w:pPr>
      <w:r w:rsidRPr="00EE5B9E">
        <w:rPr>
          <w:b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</w:t>
      </w:r>
      <w:r w:rsidRPr="00EE5B9E">
        <w:rPr>
          <w:b/>
          <w:sz w:val="20"/>
          <w:szCs w:val="20"/>
          <w:lang w:val="ro-RO" w:eastAsia="ru-RU"/>
        </w:rPr>
        <w:t>ORD0408</w:t>
      </w:r>
    </w:p>
    <w:p w:rsidR="00C1607B" w:rsidRPr="00EE5B9E" w:rsidRDefault="00C1607B" w:rsidP="00C1607B">
      <w:pPr>
        <w:jc w:val="center"/>
        <w:rPr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Codul formularului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C1607B" w:rsidRPr="00EE5B9E" w:rsidTr="00F71C04">
        <w:trPr>
          <w:trHeight w:val="283"/>
        </w:trPr>
        <w:tc>
          <w:tcPr>
            <w:tcW w:w="1701" w:type="dxa"/>
          </w:tcPr>
          <w:p w:rsidR="00C1607B" w:rsidRPr="00EE5B9E" w:rsidRDefault="00C1607B" w:rsidP="00F71C04">
            <w:pPr>
              <w:jc w:val="right"/>
              <w:rPr>
                <w:lang w:val="ro-RO" w:eastAsia="ru-RU"/>
              </w:rPr>
            </w:pPr>
          </w:p>
        </w:tc>
      </w:tr>
    </w:tbl>
    <w:p w:rsidR="00C1607B" w:rsidRPr="00EE5B9E" w:rsidRDefault="00C1607B" w:rsidP="00C1607B">
      <w:pPr>
        <w:rPr>
          <w:sz w:val="20"/>
          <w:szCs w:val="20"/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</w:t>
      </w:r>
      <w:r w:rsidRPr="00EE5B9E">
        <w:rPr>
          <w:sz w:val="20"/>
          <w:szCs w:val="20"/>
          <w:lang w:val="ru-RU" w:eastAsia="ru-RU"/>
        </w:rPr>
        <w:t>с</w:t>
      </w:r>
      <w:r w:rsidRPr="00EE5B9E">
        <w:rPr>
          <w:sz w:val="20"/>
          <w:szCs w:val="20"/>
          <w:lang w:val="ro-RO" w:eastAsia="ru-RU"/>
        </w:rPr>
        <w:t xml:space="preserve">odul băncii  </w:t>
      </w:r>
    </w:p>
    <w:p w:rsidR="00C1607B" w:rsidRPr="00EE5B9E" w:rsidRDefault="00C1607B" w:rsidP="00C1607B">
      <w:pPr>
        <w:rPr>
          <w:b/>
          <w:bCs/>
          <w:lang w:val="ro-RO" w:eastAsia="ru-RU"/>
        </w:rPr>
      </w:pPr>
    </w:p>
    <w:p w:rsidR="00C1607B" w:rsidRPr="00EE5B9E" w:rsidRDefault="00C1607B" w:rsidP="00C1607B">
      <w:pPr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>ORD 4.8 B. Operaţiunile de cumpărare şi vînzare a valutei străine contra altor valute străine</w:t>
      </w:r>
    </w:p>
    <w:p w:rsidR="00C1607B" w:rsidRPr="00EE5B9E" w:rsidRDefault="00C1607B" w:rsidP="00C1607B">
      <w:pPr>
        <w:rPr>
          <w:b/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                     efectuate de către banca licenţiată </w:t>
      </w:r>
    </w:p>
    <w:p w:rsidR="00C1607B" w:rsidRPr="00EE5B9E" w:rsidRDefault="00C1607B" w:rsidP="00C1607B">
      <w:pPr>
        <w:rPr>
          <w:bCs/>
          <w:lang w:val="ro-RO" w:eastAsia="ru-RU"/>
        </w:rPr>
      </w:pPr>
      <w:r w:rsidRPr="00EE5B9E">
        <w:rPr>
          <w:b/>
          <w:bCs/>
          <w:lang w:val="ro-RO" w:eastAsia="ru-RU"/>
        </w:rPr>
        <w:t xml:space="preserve">                      </w:t>
      </w:r>
      <w:r w:rsidRPr="00EE5B9E">
        <w:rPr>
          <w:bCs/>
          <w:lang w:val="ro-RO" w:eastAsia="ru-RU"/>
        </w:rPr>
        <w:t xml:space="preserve">pentru luna ____________20___ </w:t>
      </w:r>
    </w:p>
    <w:p w:rsidR="00C1607B" w:rsidRPr="00EE5B9E" w:rsidRDefault="00C1607B" w:rsidP="00C1607B">
      <w:pPr>
        <w:jc w:val="right"/>
        <w:rPr>
          <w:lang w:val="ro-RO" w:eastAsia="ru-RU"/>
        </w:rPr>
      </w:pPr>
      <w:r w:rsidRPr="00EE5B9E">
        <w:rPr>
          <w:b/>
          <w:sz w:val="22"/>
          <w:szCs w:val="22"/>
          <w:lang w:val="ro-RO" w:eastAsia="ru-RU"/>
        </w:rPr>
        <w:t>în moneda originală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C1607B" w:rsidRPr="00EE5B9E" w:rsidTr="00F71C04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Nr. d/o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</w:p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 xml:space="preserve">Cumpărare/ vînzare </w:t>
            </w:r>
          </w:p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Codul valutei străine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Sursele de cumpărare /direcțiile de vînzare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Rezident /nerezident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Tipul operațiunii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Numărul de operațiuni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Suma</w:t>
            </w:r>
          </w:p>
        </w:tc>
      </w:tr>
      <w:tr w:rsidR="00C1607B" w:rsidRPr="00EE5B9E" w:rsidTr="00F71C04">
        <w:tc>
          <w:tcPr>
            <w:tcW w:w="530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C1607B" w:rsidRPr="00EE5B9E" w:rsidRDefault="00C1607B" w:rsidP="00F71C04">
            <w:pPr>
              <w:jc w:val="center"/>
              <w:rPr>
                <w:b/>
                <w:color w:val="FF0000"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C1607B" w:rsidRPr="00EE5B9E" w:rsidRDefault="00C1607B" w:rsidP="00F71C04">
            <w:pPr>
              <w:jc w:val="center"/>
              <w:rPr>
                <w:b/>
                <w:lang w:val="ro-RO" w:eastAsia="ru-RU"/>
              </w:rPr>
            </w:pPr>
            <w:r w:rsidRPr="00EE5B9E">
              <w:rPr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C1607B" w:rsidRPr="00EE5B9E" w:rsidTr="00F71C04">
        <w:tc>
          <w:tcPr>
            <w:tcW w:w="530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</w:tcPr>
          <w:p w:rsidR="00C1607B" w:rsidRPr="00EE5B9E" w:rsidRDefault="00C1607B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</w:tr>
      <w:tr w:rsidR="00C1607B" w:rsidRPr="00EE5B9E" w:rsidTr="00F71C04">
        <w:tc>
          <w:tcPr>
            <w:tcW w:w="530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color w:val="FF0000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C1607B" w:rsidRPr="00EE5B9E" w:rsidRDefault="00C1607B" w:rsidP="00F71C04">
            <w:pPr>
              <w:rPr>
                <w:lang w:val="ro-RO" w:eastAsia="ru-RU"/>
              </w:rPr>
            </w:pPr>
          </w:p>
        </w:tc>
      </w:tr>
    </w:tbl>
    <w:p w:rsidR="00C1607B" w:rsidRPr="00EE5B9E" w:rsidRDefault="00C1607B" w:rsidP="00C1607B">
      <w:pPr>
        <w:ind w:firstLine="567"/>
        <w:rPr>
          <w:color w:val="000000"/>
          <w:lang w:val="ro-RO" w:eastAsia="ru-RU"/>
        </w:rPr>
      </w:pPr>
    </w:p>
    <w:p w:rsidR="00C1607B" w:rsidRPr="00EE5B9E" w:rsidRDefault="00C1607B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Executor şi numărul de telefon ______________________________</w:t>
      </w:r>
    </w:p>
    <w:p w:rsidR="00C1607B" w:rsidRPr="00EE5B9E" w:rsidRDefault="00C1607B" w:rsidP="00C1607B">
      <w:pPr>
        <w:ind w:firstLine="567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_____________________</w:t>
      </w:r>
      <w:r w:rsidRPr="00EE5B9E">
        <w:rPr>
          <w:color w:val="000000"/>
          <w:lang w:val="en-US" w:eastAsia="ru-RU"/>
        </w:rPr>
        <w:t>__________________________________________</w:t>
      </w:r>
      <w:r w:rsidRPr="00EE5B9E">
        <w:rPr>
          <w:color w:val="000000"/>
          <w:lang w:val="ro-RO" w:eastAsia="ru-RU"/>
        </w:rPr>
        <w:t>____</w:t>
      </w:r>
    </w:p>
    <w:p w:rsidR="00C1607B" w:rsidRPr="00EE5B9E" w:rsidRDefault="00C1607B" w:rsidP="00C1607B">
      <w:pPr>
        <w:ind w:firstLine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>NOTĂ: Raportul este întocmit în conformitate cu:</w:t>
      </w:r>
    </w:p>
    <w:p w:rsidR="00C1607B" w:rsidRPr="00EE5B9E" w:rsidRDefault="00C1607B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1. Instrucţiunea cu privire la raportarea unor operaţiuni valutare de către băncile licenţiate, anexa nr.2 </w:t>
      </w:r>
    </w:p>
    <w:p w:rsidR="00C1607B" w:rsidRPr="00EE5B9E" w:rsidRDefault="00C1607B" w:rsidP="00C1607B">
      <w:pPr>
        <w:ind w:left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(HCA al BNM nr.11 din 22 ianuarie 2009, Monitorul Oficial al Republicii Moldova, 2009, nr.47-48, art.178).</w:t>
      </w:r>
    </w:p>
    <w:p w:rsidR="00C1607B" w:rsidRPr="00EE5B9E" w:rsidRDefault="00C1607B" w:rsidP="00C1607B">
      <w:pPr>
        <w:rPr>
          <w:lang w:val="en-US" w:eastAsia="ru-RU"/>
        </w:rPr>
      </w:pPr>
    </w:p>
    <w:p w:rsidR="00C1607B" w:rsidRPr="00EE5B9E" w:rsidRDefault="00C1607B" w:rsidP="00C1607B">
      <w:pPr>
        <w:rPr>
          <w:lang w:val="en-US" w:eastAsia="ru-RU"/>
        </w:rPr>
      </w:pPr>
    </w:p>
    <w:p w:rsidR="00C1607B" w:rsidRDefault="00C1607B" w:rsidP="00C1607B">
      <w:pPr>
        <w:jc w:val="center"/>
        <w:rPr>
          <w:b/>
          <w:bCs/>
          <w:color w:val="000000"/>
          <w:lang w:val="ro-RO" w:eastAsia="ru-RU"/>
        </w:rPr>
      </w:pPr>
    </w:p>
    <w:p w:rsidR="00C1607B" w:rsidRDefault="00C1607B" w:rsidP="00C1607B">
      <w:pPr>
        <w:jc w:val="center"/>
        <w:rPr>
          <w:b/>
          <w:bCs/>
          <w:color w:val="000000"/>
          <w:lang w:val="ro-RO" w:eastAsia="ru-RU"/>
        </w:rPr>
      </w:pPr>
    </w:p>
    <w:p w:rsidR="00C1607B" w:rsidRDefault="00C1607B" w:rsidP="00C1607B">
      <w:pPr>
        <w:jc w:val="center"/>
        <w:rPr>
          <w:b/>
          <w:bCs/>
          <w:color w:val="000000"/>
          <w:lang w:val="ro-RO" w:eastAsia="ru-RU"/>
        </w:rPr>
      </w:pPr>
    </w:p>
    <w:p w:rsidR="00C1607B" w:rsidRPr="00EE5B9E" w:rsidRDefault="00C1607B" w:rsidP="00C1607B">
      <w:pPr>
        <w:jc w:val="center"/>
        <w:rPr>
          <w:b/>
          <w:bCs/>
          <w:color w:val="000000"/>
          <w:lang w:val="ro-RO" w:eastAsia="ru-RU"/>
        </w:rPr>
      </w:pPr>
      <w:r w:rsidRPr="00EE5B9E">
        <w:rPr>
          <w:b/>
          <w:bCs/>
          <w:color w:val="000000"/>
          <w:lang w:val="ro-RO" w:eastAsia="ru-RU"/>
        </w:rPr>
        <w:lastRenderedPageBreak/>
        <w:t>Modul de întocmire</w:t>
      </w:r>
    </w:p>
    <w:p w:rsidR="00C1607B" w:rsidRPr="00EE5B9E" w:rsidRDefault="00C1607B" w:rsidP="00C1607B">
      <w:pPr>
        <w:ind w:left="-11" w:firstLine="551"/>
        <w:jc w:val="center"/>
        <w:rPr>
          <w:b/>
          <w:color w:val="000000"/>
          <w:lang w:val="ro-RO" w:eastAsia="ru-RU"/>
        </w:rPr>
      </w:pPr>
      <w:r w:rsidRPr="00EE5B9E">
        <w:rPr>
          <w:b/>
          <w:bCs/>
          <w:color w:val="000000"/>
          <w:lang w:val="ro-RO" w:eastAsia="ru-RU"/>
        </w:rPr>
        <w:t xml:space="preserve">a </w:t>
      </w:r>
      <w:r w:rsidRPr="00EE5B9E">
        <w:rPr>
          <w:b/>
          <w:color w:val="000000"/>
          <w:lang w:val="ro-RO" w:eastAsia="ru-RU"/>
        </w:rPr>
        <w:t xml:space="preserve">raportului „Operaţiunile de cumpărare şi vînzare a valutei străine  </w:t>
      </w:r>
    </w:p>
    <w:p w:rsidR="00C1607B" w:rsidRPr="00EE5B9E" w:rsidRDefault="00C1607B" w:rsidP="00C1607B">
      <w:pPr>
        <w:ind w:left="-11" w:firstLine="551"/>
        <w:jc w:val="center"/>
        <w:rPr>
          <w:b/>
          <w:color w:val="000000"/>
          <w:lang w:val="ro-RO" w:eastAsia="ru-RU"/>
        </w:rPr>
      </w:pPr>
      <w:r w:rsidRPr="00EE5B9E">
        <w:rPr>
          <w:b/>
          <w:color w:val="000000"/>
          <w:lang w:val="ro-RO" w:eastAsia="ru-RU"/>
        </w:rPr>
        <w:t>efectuate de către banca licenţiată”</w:t>
      </w:r>
    </w:p>
    <w:p w:rsidR="00C1607B" w:rsidRPr="00EE5B9E" w:rsidRDefault="00C1607B" w:rsidP="00C1607B">
      <w:pPr>
        <w:ind w:left="-11" w:firstLine="551"/>
        <w:jc w:val="both"/>
        <w:rPr>
          <w:color w:val="000000"/>
          <w:lang w:val="ro-RO" w:eastAsia="ru-RU"/>
        </w:rPr>
      </w:pP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1. În raport se reflectă informația privind operaţiunile de cumpărare şi operaţiunile de vînzare a valutei străine efectuate de către banca licenţiată în perioada gestionară: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a) contra lei moldoveneşti şi contra altor valute străine;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b) în numerar și prin virament, inclusiv cu utilizarea instrumentelor de plată;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c) din contul mijloacelor proprii şi din contul mijloacelor clienţilor.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color w:val="000000"/>
          <w:lang w:val="ro-RO" w:eastAsia="ru-RU"/>
        </w:rPr>
        <w:t xml:space="preserve">2. Informația despre operațiunile de cumpărare /vînzare se include în raport după data încheierii tranzacției. 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3. Informaţia inclusă în raport se divizează în două părţi: 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a) tabelul A – „Operaţiunile de cumpărare şi vînzare a valutei străine contra lei moldoveneşti efectuate de către banca licenţiată”;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b) tabelul B – „Operaţiunile de cumpărare şi vînzare a valutei străine contra altor valute străine efectuate de către banca licenţiată”.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4. Informația în raport se reflectă pe fiecare valută străină în care banca a efectuat operațiunile </w:t>
      </w:r>
      <w:r w:rsidRPr="00EE5B9E">
        <w:rPr>
          <w:color w:val="000000"/>
          <w:lang w:val="ro-RO" w:eastAsia="ru-RU"/>
        </w:rPr>
        <w:t>de cumpărare /vînzare</w:t>
      </w:r>
      <w:r w:rsidRPr="00EE5B9E">
        <w:rPr>
          <w:lang w:val="ro-RO" w:eastAsia="ru-RU"/>
        </w:rPr>
        <w:t xml:space="preserve">. </w:t>
      </w:r>
      <w:r w:rsidRPr="00EE5B9E">
        <w:rPr>
          <w:color w:val="000000"/>
          <w:lang w:val="ro-RO" w:eastAsia="ru-RU"/>
        </w:rPr>
        <w:t>Operaţiunile de cumpărare /vînzare a unei valute străine contra altei valute străine se reflectă în tabelul B din raport drept cumpărarea unei valute străine şi vînzarea alteia.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5.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În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 xml:space="preserve">A </w:t>
      </w:r>
      <w:r w:rsidRPr="00EE5B9E">
        <w:rPr>
          <w:lang w:val="ro-RO" w:eastAsia="ru-RU"/>
        </w:rPr>
        <w:t>„</w:t>
      </w:r>
      <w:r w:rsidRPr="00EE5B9E">
        <w:rPr>
          <w:color w:val="000000"/>
          <w:lang w:val="ro-RO" w:eastAsia="ru-RU"/>
        </w:rPr>
        <w:t xml:space="preserve">Nr. d/o” se indică numărul de ordine al fiecărui rînd completat în tabel. 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6. În 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B „Cumpărare /vînzare” se indică următoarele coduri ce reflectă categoria operațiunii: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a) C – pentru operațiuni de cumpărare a valutei străine; 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b) V – pentru operațiuni de vînzare a valutei străine.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7. În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C „Codul valutei străine” se indică codul valutei străine cumpărate /vîndute.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8. În coloana</w:t>
      </w:r>
      <w:r w:rsidRPr="00EE5B9E">
        <w:rPr>
          <w:b/>
          <w:lang w:val="ro-RO" w:eastAsia="ru-RU"/>
        </w:rPr>
        <w:t xml:space="preserve"> </w:t>
      </w:r>
      <w:r w:rsidRPr="00EE5B9E">
        <w:rPr>
          <w:lang w:val="ro-RO" w:eastAsia="ru-RU"/>
        </w:rPr>
        <w:t>D „Sursele de cumpărare /direcțiile de vînzare” se indică codul ce reflectă sursele de cumpărare și direcțiile de vînzare a valutei străine, după cum urmează: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a) BNM – pentru operațiuni de cumpărare /vînzare cu Banca Naţională a Moldovei;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3333FF"/>
          <w:lang w:val="ro-RO" w:eastAsia="ru-RU"/>
        </w:rPr>
      </w:pPr>
      <w:r w:rsidRPr="00EE5B9E">
        <w:rPr>
          <w:lang w:val="ro-RO" w:eastAsia="ru-RU"/>
        </w:rPr>
        <w:t>b) B – pentru operațiuni de cumpărare /vînzare cu băncile rezidente (altele decît BNM) și băncile nerezidente;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c) CSV – pentru operațiuni de cumpărare /vînzare cu persoane juridice rezidente care sînt case de schimb valutar;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d) PJ – pentru operațiuni de cumpărare /vînzare cu persoane juridice, altele decît cele indicate sub alte coduri;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e) PFN – pentru operațiuni de cumpărare /vînzare cu persoane fizice efectuate prin intermediul punctelor de schimb valutar ale băncii licențiate;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f) PFV – pentru operațiuni de cumpărare /vînzare cu persoane fizice altele decît cele indicate sub alte coduri. Aceste operațiuni includ: cumpărările /vînzările aferente conturilor bancare ale persoanelor fizice, cumpărările /vînzările aferente transferurilor persoanelor fizice, cumpărările /vînzările aferente instrumentelor de plată emise pe numele persoanelor fizice;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g) AT1 – pentru operațiuni de convertire a valutei străine pentru asigurarea decontărilor băncii cu sisteme internaţionale de plăţi cu carduri, cu sisteme de remitere de bani (de exemplu, Western Union etc.);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h) AT2 – pentru operațiuni de convertire a valutei străine aferente ajustării valorii activelor și obligațiunilor la costul amortizat, precum şi reducerilor pentru pierderi din deprecierea activelor și a plăților aferente acestora;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i) AT3 – pentru operațiuni de cumpărare /vînzare (convertire) a valutei străine în alte cazuri decît cele reflectate sub codurile de la lit.a) – h) (inclusiv veniturile /cheltuielile băncii).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9. În coloana</w:t>
      </w:r>
      <w:r w:rsidRPr="00EE5B9E">
        <w:rPr>
          <w:b/>
          <w:color w:val="000000"/>
          <w:lang w:val="ro-RO" w:eastAsia="ru-RU"/>
        </w:rPr>
        <w:t xml:space="preserve"> </w:t>
      </w:r>
      <w:r w:rsidRPr="00EE5B9E">
        <w:rPr>
          <w:color w:val="000000"/>
          <w:lang w:val="ro-RO" w:eastAsia="ru-RU"/>
        </w:rPr>
        <w:t>E „Rezident /nerezident” se indică următoarele coduri ce reflectă statutul contrapărții la operațiune: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a) R – rezident;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b) N – nerezident. 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Aceste coduri nu se specifică în cazul operațiunilor de cumpărare /vînzare a valutei străine reflectate în coloana D sub codurile PFN, AT2 și AT3 (în cazul în care aceste operațiuni sînt convertiri aferente veniturilor /cheltuielilor). În acest caz în coloana E se va indica „N/A”.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Pentru operațiunile reflectate în coloana D sub codurile BNM și CSV, în coloana E se va indica doar codul R.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lastRenderedPageBreak/>
        <w:t>10. În coloana F „Tipul operațiunii” se reflectă următoarele coduri ce reflectă tipul operaţiunii de cumpărare /vînzare: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a) spot – pentru tranzacțiile spot, inclusiv „today” și „tomorrow”;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b) forward - pentru tranzacțiile forward;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c) swap 1– pentru prima parte a tranzacţiei swap valutar;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d) swap 2 - pentru a doua parte a tranzacţiei swap valutar;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e) altele – pentru tipurile de operațiuni la termen altele decît cele indicate la lit.b) – d). 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Aceste coduri nu se specifică în cazul operațiunilor de cumpărare /vînzare a valutei străine reflectate în coloana D sub codurile PFN, AT2 și AT3 (în cazul în care aceste operațiuni sînt convertiri aferente veniturilor /cheltuielilor). În acest caz în coloana E se va indica „N/A”.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color w:val="000000"/>
          <w:lang w:val="ro-RO" w:eastAsia="ru-RU"/>
        </w:rPr>
        <w:t xml:space="preserve">11. În coloana 1 „Numărul de operațiuni” se indică numărul operațiunilor de </w:t>
      </w:r>
      <w:r w:rsidRPr="00EE5B9E">
        <w:rPr>
          <w:lang w:val="ro-RO" w:eastAsia="ru-RU"/>
        </w:rPr>
        <w:t>cumpărare /vînzare a valutei străine. În cazul operațiunii de cumpărare /vînzare a unei valute străine contra altei valute străine, operațiunea se reflectă în raport de două ori: ca o operațiune de cumpărare a unei valute străine și o operațiune de vînzare a altei valute străine.</w:t>
      </w:r>
    </w:p>
    <w:p w:rsidR="00C1607B" w:rsidRPr="00EE5B9E" w:rsidRDefault="00C1607B" w:rsidP="00C1607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color w:val="000000"/>
          <w:lang w:val="ro-RO" w:eastAsia="ru-RU"/>
        </w:rPr>
        <w:t xml:space="preserve">12. În coloana 2 „Suma” se indică suma valutei străine care a fost </w:t>
      </w:r>
      <w:r>
        <w:rPr>
          <w:lang w:val="ro-RO" w:eastAsia="ru-RU"/>
        </w:rPr>
        <w:t>cumpărată /vândută.</w:t>
      </w:r>
      <w:bookmarkStart w:id="0" w:name="_GoBack"/>
      <w:bookmarkEnd w:id="0"/>
    </w:p>
    <w:p w:rsidR="00BD0BCB" w:rsidRPr="00C1607B" w:rsidRDefault="00BD0BCB">
      <w:pPr>
        <w:rPr>
          <w:lang w:val="ro-RO"/>
        </w:rPr>
      </w:pPr>
    </w:p>
    <w:sectPr w:rsidR="00BD0BCB" w:rsidRPr="00C1607B" w:rsidSect="00C16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7B"/>
    <w:rsid w:val="00BD0BCB"/>
    <w:rsid w:val="00C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1BD0-2475-49D8-BFBA-11FB92A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2014-10-27T12:55:00Z</dcterms:created>
  <dcterms:modified xsi:type="dcterms:W3CDTF">2014-10-27T12:57:00Z</dcterms:modified>
</cp:coreProperties>
</file>